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附件三：</w:t>
      </w:r>
      <w:bookmarkStart w:id="0" w:name="_GoBack"/>
      <w:bookmarkEnd w:id="0"/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成交通知书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昆明国家粮食储备有限公司拟选聘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2022年防雷检测中介服务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2022年  月  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在公司网站发布选聘中介机构公告，公告时间为3个工作日，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经公司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选聘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小组于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年  月  日 由3人选聘小组、1人组成的监督小组对参加选聘的3家中介机构进行了选聘，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确定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为成交单位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你单位收到成交通知书后，请你单位法定代表人或委托代理人在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3个工作日内按相关法律、法规的规定及工作内容与我公司签订业务约定书。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8"/>
          <w:sz w:val="32"/>
          <w:szCs w:val="32"/>
          <w:lang w:eastAsia="zh-CN"/>
        </w:rPr>
        <w:t>采购人</w:t>
      </w:r>
      <w:r>
        <w:rPr>
          <w:rFonts w:hint="eastAsia" w:ascii="仿宋_GB2312" w:hAnsi="仿宋_GB2312" w:eastAsia="仿宋_GB2312" w:cs="仿宋_GB2312"/>
          <w:b w:val="0"/>
          <w:bCs w:val="0"/>
          <w:spacing w:val="-28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8"/>
          <w:sz w:val="32"/>
          <w:szCs w:val="32"/>
          <w:lang w:eastAsia="zh-CN"/>
        </w:rPr>
        <w:t>昆明国家粮食储备有限公司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8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pacing w:val="-28"/>
          <w:sz w:val="32"/>
          <w:szCs w:val="32"/>
          <w:lang w:val="en-US" w:eastAsia="zh-CN"/>
        </w:rPr>
        <w:t>成交人：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法定代表人：                    法定代表人：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（代理人）                     （代理人）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日期：2022年3月  日       日期：2022年3 月   日</w:t>
      </w:r>
    </w:p>
    <w:sectPr>
      <w:pgSz w:w="11906" w:h="16838"/>
      <w:pgMar w:top="1587" w:right="1361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A0515"/>
    <w:rsid w:val="0AA2455D"/>
    <w:rsid w:val="3EFA3A6F"/>
    <w:rsid w:val="3FC00F8F"/>
    <w:rsid w:val="472A643F"/>
    <w:rsid w:val="484437E7"/>
    <w:rsid w:val="5430026F"/>
    <w:rsid w:val="5B20523E"/>
    <w:rsid w:val="62286E94"/>
    <w:rsid w:val="68E07A7D"/>
    <w:rsid w:val="77D60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2020-06-11T05:21:00Z</cp:lastPrinted>
  <dcterms:modified xsi:type="dcterms:W3CDTF">2022-03-21T02:39:49Z</dcterms:modified>
  <dc:title>成交通知书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